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val="0"/>
        <w:tabs>
          <w:tab w:val="center" w:pos="4513"/>
        </w:tabs>
        <w:spacing w:line="480" w:lineRule="auto"/>
        <w:rPr>
          <w:rFonts w:ascii="Book Antiqua" w:hAnsi="Book Antiqua"/>
          <w:b/>
          <w:sz w:val="30"/>
          <w:lang w:val="en-AU"/>
        </w:rPr>
      </w:pPr>
      <w:r>
        <w:rPr>
          <w:sz w:val="24"/>
          <w:lang w:val="en-AU"/>
        </w:rPr>
        <w:fldChar w:fldCharType="begin"/>
      </w:r>
      <w:r>
        <w:instrText xml:space="preserve"> SEQ CHAPTER \h \r 1</w:instrText>
      </w:r>
      <w:r>
        <w:fldChar w:fldCharType="separate"/>
      </w:r>
      <w:r>
        <w:fldChar w:fldCharType="end"/>
      </w:r>
      <w:r>
        <w:rPr>
          <w:rFonts w:ascii="Book Antiqua" w:hAnsi="Book Antiqua"/>
          <w:b/>
          <w:sz w:val="30"/>
          <w:lang w:val="en-AU"/>
        </w:rPr>
        <w:tab/>
        <w:t>Sample double-spaced text.</w:t>
      </w:r>
      <w:r>
        <w:fldChar w:fldCharType="begin"/>
      </w:r>
      <w:r>
        <w:rPr>
          <w:rFonts w:ascii="Book Antiqua" w:hAnsi="Book Antiqua"/>
          <w:b/>
          <w:sz w:val="30"/>
          <w:lang w:val="en-AU"/>
        </w:rPr>
        <w:instrText xml:space="preserve"> TC \l1 "Sample double-spaced text.</w:instrText>
      </w:r>
      <w:r>
        <w:fldChar w:fldCharType="end"/>
      </w:r>
    </w:p>
    <w:p>
      <w:pPr>
        <w:widowControl w:val="0"/>
        <w:spacing w:line="480" w:lineRule="auto"/>
        <w:rPr>
          <w:rFonts w:ascii="Book Antiqua" w:hAnsi="Book Antiqua"/>
          <w:sz w:val="20"/>
          <w:lang w:val="en-AU"/>
        </w:rPr>
      </w:pPr>
      <w:r>
        <w:rPr>
          <w:rFonts w:ascii="Book Antiqua" w:hAnsi="Book Antiqua"/>
          <w:sz w:val="20"/>
          <w:lang w:val="en-AU"/>
        </w:rPr>
        <w:t>By John Citizen</w:t>
      </w:r>
    </w:p>
    <w:p>
      <w:pPr>
        <w:widowControl w:val="0"/>
        <w:spacing w:line="480" w:lineRule="auto"/>
        <w:rPr>
          <w:rFonts w:ascii="Book Antiqua" w:hAnsi="Book Antiqua"/>
          <w:sz w:val="20"/>
          <w:lang w:val="en-AU"/>
        </w:rPr>
      </w:pPr>
      <w:r>
        <w:rPr>
          <w:rFonts w:ascii="Book Antiqua" w:hAnsi="Book Antiqua"/>
          <w:sz w:val="20"/>
          <w:lang w:val="en-AU"/>
        </w:rPr>
        <w:t>4 August, 2024</w:t>
      </w:r>
    </w:p>
    <w:p>
      <w:pPr>
        <w:widowControl w:val="0"/>
        <w:spacing w:line="480" w:lineRule="auto"/>
        <w:rPr>
          <w:rFonts w:ascii="Book Antiqua" w:hAnsi="Book Antiqua"/>
          <w:sz w:val="20"/>
          <w:lang w:val="en-AU"/>
        </w:rPr>
      </w:pPr>
    </w:p>
    <w:p>
      <w:pPr>
        <w:widowControl w:val="0"/>
        <w:spacing w:line="480" w:lineRule="auto"/>
        <w:rPr>
          <w:rFonts w:ascii="Book Antiqua" w:hAnsi="Book Antiqua"/>
          <w:sz w:val="20"/>
          <w:lang w:val="en-AU"/>
        </w:rPr>
      </w:pPr>
      <w:r>
        <w:rPr>
          <w:rFonts w:ascii="Book Antiqua" w:hAnsi="Book Antiqua"/>
          <w:b/>
          <w:sz w:val="20"/>
          <w:lang w:val="en-AU"/>
        </w:rPr>
        <w:t>Question:</w:t>
      </w:r>
      <w:r>
        <w:rPr>
          <w:rFonts w:ascii="Book Antiqua" w:hAnsi="Book Antiqua"/>
          <w:sz w:val="20"/>
          <w:lang w:val="en-AU"/>
        </w:rPr>
        <w:t xml:space="preserve"> Introduction to Emmaus Equipping College Bible Classes</w:t>
      </w:r>
    </w:p>
    <w:p>
      <w:pPr>
        <w:widowControl w:val="0"/>
        <w:spacing w:line="480" w:lineRule="auto"/>
        <w:rPr>
          <w:rFonts w:ascii="Book Antiqua" w:hAnsi="Book Antiqua"/>
          <w:sz w:val="20"/>
          <w:lang w:val="en-AU"/>
        </w:rPr>
      </w:pPr>
    </w:p>
    <w:p>
      <w:pPr>
        <w:widowControl w:val="0"/>
        <w:spacing w:line="480" w:lineRule="auto"/>
        <w:rPr>
          <w:rFonts w:ascii="Book Antiqua" w:hAnsi="Book Antiqua"/>
          <w:sz w:val="20"/>
          <w:lang w:val="en-AU"/>
        </w:rPr>
      </w:pPr>
      <w:r>
        <w:rPr>
          <w:rFonts w:ascii="Book Antiqua" w:hAnsi="Book Antiqua"/>
          <w:sz w:val="20"/>
          <w:lang w:val="en-AU"/>
        </w:rPr>
        <w:t>Wish you had been to Bible college, but never had the opportunity? Have studied extensively, and want to further hone your experience? Then Emmaus Equipping Bible Classes may be just for you.</w:t>
      </w:r>
    </w:p>
    <w:p>
      <w:pPr>
        <w:widowControl w:val="0"/>
        <w:spacing w:line="480" w:lineRule="auto"/>
        <w:rPr>
          <w:rFonts w:ascii="Book Antiqua" w:hAnsi="Book Antiqua"/>
          <w:sz w:val="20"/>
          <w:lang w:val="en-AU"/>
        </w:rPr>
      </w:pPr>
    </w:p>
    <w:p>
      <w:pPr>
        <w:widowControl w:val="0"/>
        <w:spacing w:line="480" w:lineRule="auto"/>
        <w:rPr>
          <w:rFonts w:ascii="Book Antiqua" w:hAnsi="Book Antiqua"/>
          <w:sz w:val="20"/>
          <w:lang w:val="en-AU"/>
        </w:rPr>
      </w:pPr>
      <w:r>
        <w:rPr>
          <w:rFonts w:ascii="Book Antiqua" w:hAnsi="Book Antiqua"/>
          <w:sz w:val="20"/>
          <w:lang w:val="en-AU"/>
        </w:rPr>
        <w:t>As a part of the body of Christ, the Church of God (Seventh Day) here in Australia is aware of the potential for growth, and to that end, as Jesus builds the church, we acknowledge our roles as stewards of various gifts and resources. We see the need to raise more Godly men into various kinds of ministry. To that end, we're taking a tentative step in faith, beginning in November this year, to begin a series college-level online Bible classes.</w:t>
      </w:r>
    </w:p>
    <w:p>
      <w:pPr>
        <w:widowControl w:val="0"/>
        <w:spacing w:line="480" w:lineRule="auto"/>
        <w:rPr>
          <w:rFonts w:ascii="Book Antiqua" w:hAnsi="Book Antiqua"/>
          <w:sz w:val="20"/>
          <w:lang w:val="en-AU"/>
        </w:rPr>
      </w:pPr>
    </w:p>
    <w:p>
      <w:pPr>
        <w:widowControl w:val="0"/>
        <w:spacing w:line="480" w:lineRule="auto"/>
        <w:rPr>
          <w:rFonts w:ascii="Book Antiqua" w:hAnsi="Book Antiqua"/>
          <w:sz w:val="20"/>
          <w:lang w:val="en-AU"/>
        </w:rPr>
      </w:pPr>
      <w:r>
        <w:rPr>
          <w:rFonts w:ascii="Book Antiqua" w:hAnsi="Book Antiqua"/>
          <w:sz w:val="20"/>
          <w:lang w:val="en-AU"/>
        </w:rPr>
        <w:t>Emmaus Equipping Bible Classes is an online non-credited exploration of the holy scriptures designed to equip our people to better serve within the church. We explore tried and tested methods of reading, understanding and interpreting the scriptures, as well as equip those who serve in the pulpit with expository, Christ-centred preaching and teaching.</w:t>
      </w:r>
    </w:p>
    <w:p>
      <w:pPr>
        <w:widowControl w:val="0"/>
        <w:spacing w:line="480" w:lineRule="auto"/>
        <w:rPr>
          <w:rFonts w:ascii="Book Antiqua" w:hAnsi="Book Antiqua"/>
          <w:sz w:val="20"/>
          <w:lang w:val="en-AU"/>
        </w:rPr>
      </w:pPr>
    </w:p>
    <w:p>
      <w:pPr>
        <w:widowControl w:val="0"/>
        <w:spacing w:line="480" w:lineRule="auto"/>
        <w:rPr>
          <w:rFonts w:ascii="Book Antiqua" w:hAnsi="Book Antiqua"/>
          <w:sz w:val="20"/>
          <w:lang w:val="en-AU"/>
        </w:rPr>
      </w:pPr>
      <w:r>
        <w:rPr>
          <w:rFonts w:ascii="Book Antiqua" w:hAnsi="Book Antiqua"/>
          <w:sz w:val="20"/>
          <w:lang w:val="en-AU"/>
        </w:rPr>
        <w:t xml:space="preserve">The college-level course is currently open to all our church fellowship in Australia, but of course highly recommended, even mandated, for those who serve from the pulpit – in teaching, preaching and facilitating. </w:t>
      </w:r>
      <w:hyperlink r:id="rId4" w:history="1">
        <w:r>
          <w:rPr>
            <w:rFonts w:ascii="Book Antiqua" w:hAnsi="Book Antiqua"/>
            <w:color w:val="0000FF"/>
            <w:sz w:val="20"/>
            <w:u w:val="single"/>
            <w:lang w:val="en-AU"/>
          </w:rPr>
          <w:t>https://www.cog7.au/emmaus/</w:t>
        </w:r>
      </w:hyperlink>
      <w:r>
        <w:rPr>
          <w:rFonts w:ascii="Book Antiqua" w:hAnsi="Book Antiqua"/>
          <w:sz w:val="20"/>
          <w:lang w:val="en-AU"/>
        </w:rPr>
        <w:t xml:space="preserve"> </w:t>
      </w:r>
    </w:p>
    <w:p>
      <w:pPr>
        <w:widowControl w:val="0"/>
        <w:spacing w:line="480" w:lineRule="auto"/>
        <w:rPr>
          <w:rFonts w:ascii="Book Antiqua" w:hAnsi="Book Antiqua"/>
          <w:sz w:val="20"/>
          <w:lang w:val="en-AU"/>
        </w:rPr>
      </w:pPr>
    </w:p>
    <w:p>
      <w:pPr>
        <w:widowControl w:val="0"/>
        <w:spacing w:line="480" w:lineRule="auto"/>
        <w:rPr>
          <w:rFonts w:ascii="Book Antiqua" w:hAnsi="Book Antiqua"/>
          <w:sz w:val="20"/>
          <w:lang w:val="en-AU"/>
        </w:rPr>
      </w:pPr>
      <w:r>
        <w:rPr>
          <w:rFonts w:ascii="Book Antiqua" w:hAnsi="Book Antiqua"/>
          <w:sz w:val="20"/>
          <w:lang w:val="en-AU"/>
        </w:rPr>
        <w:t xml:space="preserve">We are now taking enrolments at </w:t>
      </w:r>
      <w:hyperlink r:id="rId5" w:history="1">
        <w:r>
          <w:rPr>
            <w:rFonts w:ascii="Book Antiqua" w:hAnsi="Book Antiqua"/>
            <w:color w:val="0000FF"/>
            <w:sz w:val="20"/>
            <w:u w:val="single"/>
            <w:lang w:val="en-AU"/>
          </w:rPr>
          <w:t>https://www.cog7.au/emmaus/enrolments.html</w:t>
        </w:r>
      </w:hyperlink>
      <w:r>
        <w:rPr>
          <w:rFonts w:ascii="Book Antiqua" w:hAnsi="Book Antiqua"/>
          <w:sz w:val="20"/>
          <w:lang w:val="en-AU"/>
        </w:rPr>
        <w:t xml:space="preserve"> </w:t>
      </w:r>
      <w:bookmarkStart w:id="0" w:name="QuickMark 1"/>
      <w:bookmarkEnd w:id="0"/>
    </w:p>
    <w:p>
      <w:pPr>
        <w:widowControl w:val="0"/>
        <w:spacing w:line="480" w:lineRule="auto"/>
        <w:rPr>
          <w:rFonts w:ascii="Book Antiqua" w:hAnsi="Book Antiqua"/>
          <w:sz w:val="20"/>
          <w:lang w:val="en-AU"/>
        </w:rPr>
      </w:pPr>
    </w:p>
    <w:p>
      <w:pPr>
        <w:widowControl w:val="0"/>
        <w:spacing w:line="480" w:lineRule="auto"/>
        <w:rPr>
          <w:sz w:val="24"/>
          <w:lang w:val="en-AU"/>
        </w:rPr>
      </w:pPr>
      <w:r>
        <w:rPr>
          <w:rFonts w:ascii="Book Antiqua" w:hAnsi="Book Antiqua"/>
          <w:sz w:val="20"/>
          <w:lang w:val="en-AU"/>
        </w:rPr>
        <w:t>By enrolling, you join a vibrant, helpful and caring Christ-centred and Spirit-led believers on a journey you will always treasure.</w:t>
      </w:r>
    </w:p>
    <w:sectPr>
      <w:pgSz w:w="11905" w:h="16837" w:orient="portrait"/>
      <w:pgMar w:top="1440" w:right="1440" w:bottom="1440" w:left="1440" w:header="720" w:footer="720"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 w:name="Book Antiqua">
    <w:panose1 w:val="02040602050305030304"/>
    <w:charset w:val="00"/>
    <w:family w:val="roman"/>
    <w:pitch w:val="variable"/>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SYSHYPERTEXT">
    <w:name w:val="SYS_HYPERTEXT"/>
    <w:basedOn w:val="DefaultParagraphFont"/>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g7.au/emmaus/" TargetMode="External" /><Relationship Id="rId5" Type="http://schemas.openxmlformats.org/officeDocument/2006/relationships/hyperlink" Target="https://www.cog7.au/emmaus/enrolments.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